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Актуализированы Правила регистрации и снятия граждан Российской Федерации с регистрационного учета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Правила внесены поправки, которыми реализован Федеральный закон от 30.01.2026 N 16-ФЗ "О внесении изменений в статьи 5 и 6.1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Федерации".</w:t>
      </w:r>
      <w:r>
        <w:br/>
      </w:r>
    </w:p>
    <w:p w14:paraId="0B000000">
      <w:pPr>
        <w:widowControl w:val="1"/>
        <w:spacing w:after="0" w:line="240" w:lineRule="auto"/>
        <w:ind/>
        <w:jc w:val="center"/>
        <w:rPr>
          <w:b w:val="0"/>
        </w:rPr>
      </w:pP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2026-05-14T09:58:02Z</dcterms:modified>
</cp:coreProperties>
</file>